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1696.7010498046875"/>
        <w:jc w:val="right"/>
        <w:rPr>
          <w:rFonts w:ascii="Calibri" w:cs="Calibri" w:eastAsia="Calibri" w:hAnsi="Calibri"/>
          <w:b w:val="1"/>
          <w:sz w:val="28.013500213623047"/>
          <w:szCs w:val="28.013500213623047"/>
        </w:rPr>
      </w:pPr>
      <w:r w:rsidDel="00000000" w:rsidR="00000000" w:rsidRPr="00000000">
        <w:rPr>
          <w:rFonts w:ascii="Calibri" w:cs="Calibri" w:eastAsia="Calibri" w:hAnsi="Calibri"/>
          <w:b w:val="1"/>
          <w:sz w:val="28.013500213623047"/>
          <w:szCs w:val="28.013500213623047"/>
          <w:rtl w:val="0"/>
        </w:rPr>
        <w:t xml:space="preserve">Agenda MR vergadering woensdag 10 januari 2024</w:t>
      </w:r>
    </w:p>
    <w:tbl>
      <w:tblPr>
        <w:tblStyle w:val="Table1"/>
        <w:tblW w:w="90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1350"/>
        <w:gridCol w:w="3960"/>
        <w:gridCol w:w="945"/>
        <w:tblGridChange w:id="0">
          <w:tblGrid>
            <w:gridCol w:w="2790"/>
            <w:gridCol w:w="1350"/>
            <w:gridCol w:w="3960"/>
            <w:gridCol w:w="945"/>
          </w:tblGrid>
        </w:tblGridChange>
      </w:tblGrid>
      <w:tr>
        <w:trPr>
          <w:cantSplit w:val="0"/>
          <w:trHeight w:val="285.2392578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ind w:left="145.390625" w:firstLine="0"/>
              <w:rPr>
                <w:rFonts w:ascii="Calibri" w:cs="Calibri" w:eastAsia="Calibri" w:hAnsi="Calibri"/>
                <w:sz w:val="22.00846290588379"/>
                <w:szCs w:val="22.00846290588379"/>
                <w:shd w:fill="d9d9d9" w:val="clear"/>
              </w:rPr>
            </w:pPr>
            <w:r w:rsidDel="00000000" w:rsidR="00000000" w:rsidRPr="00000000">
              <w:rPr>
                <w:rFonts w:ascii="Calibri" w:cs="Calibri" w:eastAsia="Calibri" w:hAnsi="Calibri"/>
                <w:sz w:val="22.00846290588379"/>
                <w:szCs w:val="22.00846290588379"/>
                <w:shd w:fill="d9d9d9" w:val="clear"/>
                <w:rtl w:val="0"/>
              </w:rPr>
              <w:t xml:space="preserve">Deel 1:</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ind w:left="135.48690795898438" w:firstLine="0"/>
              <w:rPr>
                <w:rFonts w:ascii="Calibri" w:cs="Calibri" w:eastAsia="Calibri" w:hAnsi="Calibri"/>
                <w:b w:val="1"/>
                <w:sz w:val="22.00846290588379"/>
                <w:szCs w:val="22.00846290588379"/>
              </w:rPr>
            </w:pPr>
            <w:r w:rsidDel="00000000" w:rsidR="00000000" w:rsidRPr="00000000">
              <w:rPr>
                <w:rFonts w:ascii="Calibri" w:cs="Calibri" w:eastAsia="Calibri" w:hAnsi="Calibri"/>
                <w:b w:val="1"/>
                <w:sz w:val="22.00846290588379"/>
                <w:szCs w:val="22.00846290588379"/>
                <w:rtl w:val="0"/>
              </w:rPr>
              <w:t xml:space="preserve">Onderwerp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ind w:left="142.08892822265625" w:firstLine="0"/>
              <w:rPr>
                <w:rFonts w:ascii="Calibri" w:cs="Calibri" w:eastAsia="Calibri" w:hAnsi="Calibri"/>
                <w:b w:val="1"/>
                <w:sz w:val="22.00846290588379"/>
                <w:szCs w:val="22.00846290588379"/>
              </w:rPr>
            </w:pPr>
            <w:r w:rsidDel="00000000" w:rsidR="00000000" w:rsidRPr="00000000">
              <w:rPr>
                <w:rFonts w:ascii="Calibri" w:cs="Calibri" w:eastAsia="Calibri" w:hAnsi="Calibri"/>
                <w:b w:val="1"/>
                <w:sz w:val="22.00846290588379"/>
                <w:szCs w:val="22.00846290588379"/>
                <w:rtl w:val="0"/>
              </w:rPr>
              <w:t xml:space="preserve">Doel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ind w:left="142.08892822265625" w:firstLine="0"/>
              <w:rPr>
                <w:rFonts w:ascii="Calibri" w:cs="Calibri" w:eastAsia="Calibri" w:hAnsi="Calibri"/>
                <w:b w:val="1"/>
                <w:sz w:val="22.00846290588379"/>
                <w:szCs w:val="22.00846290588379"/>
              </w:rPr>
            </w:pPr>
            <w:r w:rsidDel="00000000" w:rsidR="00000000" w:rsidRPr="00000000">
              <w:rPr>
                <w:rFonts w:ascii="Calibri" w:cs="Calibri" w:eastAsia="Calibri" w:hAnsi="Calibri"/>
                <w:b w:val="1"/>
                <w:sz w:val="22.00846290588379"/>
                <w:szCs w:val="22.00846290588379"/>
                <w:rtl w:val="0"/>
              </w:rPr>
              <w:t xml:space="preserve">Notulen: Mireille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ind w:left="128.223876953125" w:firstLine="0"/>
              <w:rPr>
                <w:rFonts w:ascii="Calibri" w:cs="Calibri" w:eastAsia="Calibri" w:hAnsi="Calibri"/>
                <w:b w:val="1"/>
                <w:sz w:val="22.00846290588379"/>
                <w:szCs w:val="22.00846290588379"/>
              </w:rPr>
            </w:pPr>
            <w:r w:rsidDel="00000000" w:rsidR="00000000" w:rsidRPr="00000000">
              <w:rPr>
                <w:rFonts w:ascii="Calibri" w:cs="Calibri" w:eastAsia="Calibri" w:hAnsi="Calibri"/>
                <w:b w:val="1"/>
                <w:sz w:val="22.00846290588379"/>
                <w:szCs w:val="22.00846290588379"/>
                <w:rtl w:val="0"/>
              </w:rPr>
              <w:t xml:space="preserve">Tijdsduur</w:t>
            </w:r>
          </w:p>
        </w:tc>
      </w:tr>
      <w:tr>
        <w:trPr>
          <w:cantSplit w:val="0"/>
          <w:trHeight w:val="1050.881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ind w:left="145.390625" w:firstLine="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Inloop &amp; welkom MR leden en Ivonne</w:t>
            </w:r>
          </w:p>
          <w:p w:rsidR="00000000" w:rsidDel="00000000" w:rsidP="00000000" w:rsidRDefault="00000000" w:rsidRPr="00000000" w14:paraId="0000000B">
            <w:pPr>
              <w:widowControl w:val="0"/>
              <w:spacing w:line="240" w:lineRule="auto"/>
              <w:ind w:left="145.390625" w:firstLine="0"/>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0C">
            <w:pPr>
              <w:widowControl w:val="0"/>
              <w:spacing w:line="240" w:lineRule="auto"/>
              <w:ind w:left="145.390625" w:firstLine="0"/>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0D">
            <w:pPr>
              <w:widowControl w:val="0"/>
              <w:spacing w:line="240" w:lineRule="auto"/>
              <w:ind w:left="145.390625" w:firstLine="0"/>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0E">
            <w:pPr>
              <w:widowControl w:val="0"/>
              <w:spacing w:line="240" w:lineRule="auto"/>
              <w:ind w:left="145.390625" w:firstLine="0"/>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0F">
            <w:pPr>
              <w:widowControl w:val="0"/>
              <w:spacing w:line="240" w:lineRule="auto"/>
              <w:ind w:left="145.390625" w:firstLine="0"/>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10">
            <w:pPr>
              <w:widowControl w:val="0"/>
              <w:spacing w:line="240" w:lineRule="auto"/>
              <w:ind w:left="145.390625" w:firstLine="0"/>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11">
            <w:pPr>
              <w:widowControl w:val="0"/>
              <w:spacing w:line="240" w:lineRule="auto"/>
              <w:ind w:left="145.390625" w:firstLine="0"/>
              <w:rPr>
                <w:rFonts w:ascii="Calibri" w:cs="Calibri" w:eastAsia="Calibri" w:hAnsi="Calibri"/>
                <w:sz w:val="22.00846290588379"/>
                <w:szCs w:val="22.0084629058837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rPr>
                <w:rFonts w:ascii="Calibri" w:cs="Calibri" w:eastAsia="Calibri" w:hAnsi="Calibri"/>
                <w:sz w:val="22.00846290588379"/>
                <w:szCs w:val="22.0084629058837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aanwezig: Brenda, Joeri, Ivonne,  Mireille, Cindy</w:t>
            </w:r>
          </w:p>
          <w:p w:rsidR="00000000" w:rsidDel="00000000" w:rsidP="00000000" w:rsidRDefault="00000000" w:rsidRPr="00000000" w14:paraId="00000014">
            <w:pPr>
              <w:widowControl w:val="0"/>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15">
            <w:pPr>
              <w:widowControl w:val="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Joeri heet de MR welkom. </w:t>
            </w:r>
          </w:p>
          <w:p w:rsidR="00000000" w:rsidDel="00000000" w:rsidP="00000000" w:rsidRDefault="00000000" w:rsidRPr="00000000" w14:paraId="00000016">
            <w:pPr>
              <w:widowControl w:val="0"/>
              <w:rPr>
                <w:rFonts w:ascii="Calibri" w:cs="Calibri" w:eastAsia="Calibri" w:hAnsi="Calibri"/>
                <w:sz w:val="22.00846290588379"/>
                <w:szCs w:val="22.00846290588379"/>
                <w:u w:val="single"/>
              </w:rPr>
            </w:pPr>
            <w:r w:rsidDel="00000000" w:rsidR="00000000" w:rsidRPr="00000000">
              <w:rPr>
                <w:rtl w:val="0"/>
              </w:rPr>
            </w:r>
          </w:p>
          <w:p w:rsidR="00000000" w:rsidDel="00000000" w:rsidP="00000000" w:rsidRDefault="00000000" w:rsidRPr="00000000" w14:paraId="00000017">
            <w:pPr>
              <w:widowControl w:val="0"/>
              <w:rPr>
                <w:rFonts w:ascii="Calibri" w:cs="Calibri" w:eastAsia="Calibri" w:hAnsi="Calibri"/>
                <w:sz w:val="22.00846290588379"/>
                <w:szCs w:val="22.00846290588379"/>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134.6063232421875" w:firstLine="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u w:val="single"/>
                <w:rtl w:val="0"/>
              </w:rPr>
              <w:t xml:space="preserve">Start: 14.45</w:t>
            </w:r>
            <w:r w:rsidDel="00000000" w:rsidR="00000000" w:rsidRPr="00000000">
              <w:rPr>
                <w:rtl w:val="0"/>
              </w:rPr>
            </w:r>
          </w:p>
          <w:p w:rsidR="00000000" w:rsidDel="00000000" w:rsidP="00000000" w:rsidRDefault="00000000" w:rsidRPr="00000000" w14:paraId="00000019">
            <w:pPr>
              <w:widowControl w:val="0"/>
              <w:spacing w:before="13.388671875" w:line="240" w:lineRule="auto"/>
              <w:ind w:left="137.6873779296875" w:firstLine="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5 min</w:t>
            </w:r>
          </w:p>
        </w:tc>
      </w:tr>
      <w:tr>
        <w:trPr>
          <w:cantSplit w:val="0"/>
          <w:trHeight w:val="1050.882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ind w:left="145.390625" w:firstLine="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Notulist: </w:t>
            </w:r>
          </w:p>
          <w:p w:rsidR="00000000" w:rsidDel="00000000" w:rsidP="00000000" w:rsidRDefault="00000000" w:rsidRPr="00000000" w14:paraId="0000001B">
            <w:pPr>
              <w:widowControl w:val="0"/>
              <w:spacing w:line="240" w:lineRule="auto"/>
              <w:ind w:left="145.390625" w:firstLine="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Cindy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rPr>
                <w:rFonts w:ascii="Calibri" w:cs="Calibri" w:eastAsia="Calibri" w:hAnsi="Calibri"/>
                <w:sz w:val="22.00846290588379"/>
                <w:szCs w:val="22.0084629058837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rPr>
                <w:rFonts w:ascii="Calibri" w:cs="Calibri" w:eastAsia="Calibri" w:hAnsi="Calibri"/>
                <w:sz w:val="22.00846290588379"/>
                <w:szCs w:val="22.00846290588379"/>
              </w:rPr>
            </w:pPr>
            <w:r w:rsidDel="00000000" w:rsidR="00000000" w:rsidRPr="00000000">
              <w:rPr>
                <w:rtl w:val="0"/>
              </w:rPr>
            </w:r>
          </w:p>
        </w:tc>
      </w:tr>
      <w:tr>
        <w:trPr>
          <w:cantSplit w:val="0"/>
          <w:trHeight w:val="61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5.46870231628418" w:lineRule="auto"/>
              <w:ind w:right="505.28564453125"/>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stand van zaken door directie:</w:t>
            </w:r>
          </w:p>
          <w:p w:rsidR="00000000" w:rsidDel="00000000" w:rsidP="00000000" w:rsidRDefault="00000000" w:rsidRPr="00000000" w14:paraId="00000020">
            <w:pPr>
              <w:widowControl w:val="0"/>
              <w:numPr>
                <w:ilvl w:val="0"/>
                <w:numId w:val="1"/>
              </w:numPr>
              <w:spacing w:line="245.46870231628418" w:lineRule="auto"/>
              <w:ind w:left="720" w:right="505.28564453125"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leerlingaantal ‘24/’25</w:t>
            </w:r>
          </w:p>
          <w:p w:rsidR="00000000" w:rsidDel="00000000" w:rsidP="00000000" w:rsidRDefault="00000000" w:rsidRPr="00000000" w14:paraId="00000021">
            <w:pPr>
              <w:widowControl w:val="0"/>
              <w:numPr>
                <w:ilvl w:val="0"/>
                <w:numId w:val="1"/>
              </w:numPr>
              <w:spacing w:line="245.46870231628418" w:lineRule="auto"/>
              <w:ind w:left="720" w:right="505.28564453125"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formatie/Procedure Interne Mobiliteit</w:t>
            </w:r>
          </w:p>
          <w:p w:rsidR="00000000" w:rsidDel="00000000" w:rsidP="00000000" w:rsidRDefault="00000000" w:rsidRPr="00000000" w14:paraId="00000022">
            <w:pPr>
              <w:widowControl w:val="0"/>
              <w:numPr>
                <w:ilvl w:val="0"/>
                <w:numId w:val="1"/>
              </w:numPr>
              <w:spacing w:line="245.46870231628418" w:lineRule="auto"/>
              <w:ind w:left="720" w:right="505.28564453125"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Iep-toets</w:t>
            </w:r>
          </w:p>
          <w:p w:rsidR="00000000" w:rsidDel="00000000" w:rsidP="00000000" w:rsidRDefault="00000000" w:rsidRPr="00000000" w14:paraId="00000023">
            <w:pPr>
              <w:widowControl w:val="0"/>
              <w:numPr>
                <w:ilvl w:val="0"/>
                <w:numId w:val="1"/>
              </w:numPr>
              <w:spacing w:line="245.46870231628418" w:lineRule="auto"/>
              <w:ind w:left="720" w:right="505.28564453125"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Vreedzaam/Lentekriebels (23/1 voorlichting ouders)</w:t>
            </w:r>
          </w:p>
          <w:p w:rsidR="00000000" w:rsidDel="00000000" w:rsidP="00000000" w:rsidRDefault="00000000" w:rsidRPr="00000000" w14:paraId="00000024">
            <w:pPr>
              <w:widowControl w:val="0"/>
              <w:numPr>
                <w:ilvl w:val="0"/>
                <w:numId w:val="1"/>
              </w:numPr>
              <w:spacing w:line="245.46870231628418" w:lineRule="auto"/>
              <w:ind w:left="720" w:right="505.28564453125"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lief en leed</w:t>
            </w:r>
          </w:p>
          <w:p w:rsidR="00000000" w:rsidDel="00000000" w:rsidP="00000000" w:rsidRDefault="00000000" w:rsidRPr="00000000" w14:paraId="00000025">
            <w:pPr>
              <w:widowControl w:val="0"/>
              <w:numPr>
                <w:ilvl w:val="0"/>
                <w:numId w:val="1"/>
              </w:numPr>
              <w:spacing w:line="245.46870231628418" w:lineRule="auto"/>
              <w:ind w:left="720" w:right="505.28564453125"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PR</w:t>
            </w:r>
          </w:p>
          <w:p w:rsidR="00000000" w:rsidDel="00000000" w:rsidP="00000000" w:rsidRDefault="00000000" w:rsidRPr="00000000" w14:paraId="00000026">
            <w:pPr>
              <w:widowControl w:val="0"/>
              <w:numPr>
                <w:ilvl w:val="0"/>
                <w:numId w:val="1"/>
              </w:numPr>
              <w:spacing w:line="245.46870231628418" w:lineRule="auto"/>
              <w:ind w:left="720" w:right="505.28564453125"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Uitbreiding scholen Schagen</w:t>
            </w:r>
          </w:p>
          <w:p w:rsidR="00000000" w:rsidDel="00000000" w:rsidP="00000000" w:rsidRDefault="00000000" w:rsidRPr="00000000" w14:paraId="00000027">
            <w:pPr>
              <w:widowControl w:val="0"/>
              <w:numPr>
                <w:ilvl w:val="0"/>
                <w:numId w:val="1"/>
              </w:numPr>
              <w:spacing w:line="245.46870231628418" w:lineRule="auto"/>
              <w:ind w:left="720" w:right="505.28564453125"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Inspectiebezoek 27/2</w:t>
            </w:r>
          </w:p>
          <w:p w:rsidR="00000000" w:rsidDel="00000000" w:rsidP="00000000" w:rsidRDefault="00000000" w:rsidRPr="00000000" w14:paraId="00000028">
            <w:pPr>
              <w:widowControl w:val="0"/>
              <w:numPr>
                <w:ilvl w:val="0"/>
                <w:numId w:val="1"/>
              </w:numPr>
              <w:spacing w:line="245.46870231628418" w:lineRule="auto"/>
              <w:ind w:left="720" w:right="505.28564453125" w:hanging="360"/>
              <w:rPr>
                <w:rFonts w:ascii="Calibri" w:cs="Calibri" w:eastAsia="Calibri" w:hAnsi="Calibri"/>
                <w:sz w:val="22.00846290588379"/>
                <w:szCs w:val="22.00846290588379"/>
                <w:u w:val="none"/>
              </w:rPr>
            </w:pPr>
            <w:r w:rsidDel="00000000" w:rsidR="00000000" w:rsidRPr="00000000">
              <w:rPr>
                <w:rtl w:val="0"/>
              </w:rPr>
            </w:r>
          </w:p>
          <w:p w:rsidR="00000000" w:rsidDel="00000000" w:rsidP="00000000" w:rsidRDefault="00000000" w:rsidRPr="00000000" w14:paraId="00000029">
            <w:pPr>
              <w:widowControl w:val="0"/>
              <w:spacing w:before="13.388671875" w:line="240" w:lineRule="auto"/>
              <w:ind w:left="0" w:right="294.22119140625" w:firstLine="0"/>
              <w:jc w:val="left"/>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2A">
            <w:pPr>
              <w:widowControl w:val="0"/>
              <w:spacing w:before="13.388671875" w:line="240" w:lineRule="auto"/>
              <w:ind w:left="720" w:right="294.22119140625" w:firstLine="0"/>
              <w:jc w:val="left"/>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2B">
            <w:pPr>
              <w:widowControl w:val="0"/>
              <w:spacing w:before="13.388671875" w:line="240" w:lineRule="auto"/>
              <w:ind w:right="294.22119140625"/>
              <w:jc w:val="right"/>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2C">
            <w:pPr>
              <w:widowControl w:val="0"/>
              <w:spacing w:before="13.387451171875" w:line="245.46747207641602" w:lineRule="auto"/>
              <w:ind w:left="0" w:right="159.588623046875" w:firstLine="0"/>
              <w:rPr>
                <w:rFonts w:ascii="Calibri" w:cs="Calibri" w:eastAsia="Calibri" w:hAnsi="Calibri"/>
                <w:sz w:val="22.00846290588379"/>
                <w:szCs w:val="22.0084629058837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before="13.388671875" w:line="245.46870231628418" w:lineRule="auto"/>
              <w:ind w:left="130.86456298828125" w:right="179.7320556640625" w:hanging="1.7608642578125"/>
              <w:rPr>
                <w:rFonts w:ascii="Calibri" w:cs="Calibri" w:eastAsia="Calibri" w:hAnsi="Calibri"/>
                <w:sz w:val="22.00846290588379"/>
                <w:szCs w:val="22.0084629058837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ind w:left="720" w:firstLine="0"/>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2F">
            <w:pPr>
              <w:widowControl w:val="0"/>
              <w:numPr>
                <w:ilvl w:val="0"/>
                <w:numId w:val="2"/>
              </w:numPr>
              <w:spacing w:line="240" w:lineRule="auto"/>
              <w:ind w:left="720"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108 kinderen, 5 groepen op dit moment. Wordt wss 98 kinderen, en dan zou dat betekenen dat er 4 groepen gevormd kunnen worden. We hebben wel subsidie basisvaardigheden gekregen. Dat is  geen structureel geld. Vrije School wordt gevestigd in Schagen. Er zijn gesprekken gevoerd met Kopwerk, Surplus en Sarkon. Er komt ook een school in Muggenburg, het is onbekend welke. </w:t>
            </w:r>
          </w:p>
          <w:p w:rsidR="00000000" w:rsidDel="00000000" w:rsidP="00000000" w:rsidRDefault="00000000" w:rsidRPr="00000000" w14:paraId="00000030">
            <w:pPr>
              <w:widowControl w:val="0"/>
              <w:numPr>
                <w:ilvl w:val="0"/>
                <w:numId w:val="2"/>
              </w:numPr>
              <w:spacing w:line="240" w:lineRule="auto"/>
              <w:ind w:left="720"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formatie. PIM: dit jaar 1 ronde. Dat is fijn, dan ontstaan hopelijk geen gaten tegen het einde van het schooljaar.</w:t>
            </w:r>
          </w:p>
          <w:p w:rsidR="00000000" w:rsidDel="00000000" w:rsidP="00000000" w:rsidRDefault="00000000" w:rsidRPr="00000000" w14:paraId="00000031">
            <w:pPr>
              <w:widowControl w:val="0"/>
              <w:numPr>
                <w:ilvl w:val="0"/>
                <w:numId w:val="2"/>
              </w:numPr>
              <w:spacing w:line="240" w:lineRule="auto"/>
              <w:ind w:left="720"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Inspectiebezoek komt er op 27 februari.  Het is weer een algeheel bezoek/onderzoek. Steun vanuit het stafbureau. Er vinden groepsbezoeken, interviews met kinderen en ouders, IB en directie plaats.</w:t>
            </w:r>
          </w:p>
          <w:p w:rsidR="00000000" w:rsidDel="00000000" w:rsidP="00000000" w:rsidRDefault="00000000" w:rsidRPr="00000000" w14:paraId="00000032">
            <w:pPr>
              <w:widowControl w:val="0"/>
              <w:numPr>
                <w:ilvl w:val="0"/>
                <w:numId w:val="2"/>
              </w:numPr>
              <w:spacing w:line="240" w:lineRule="auto"/>
              <w:ind w:left="720"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IEP- het vervolg van het Cito leerlingvolgsysteem. De 0 meting is gedaan. Maandag, op de studiedag, heeft het team daar training over gevolgd. In de 3e week van januari wordt gestart met de januari toets van IEP. We doen de ‘hoofd’vakken.  Ook in juni. Daar tussendoor komt ook ‘Hart’.  De toetsen zijn adaptief en zijn niet gestoeld op de gemiddelde prestatie van kinderen in Nederland, maar op de ontwikkeling van het kind zelf.  Op 23 januari wordt een voorlichtingsavond gegeven. Over de IEP. Deel 2 gaat over Vreedzaam; kriebels. zie hieronder.</w:t>
            </w:r>
          </w:p>
          <w:p w:rsidR="00000000" w:rsidDel="00000000" w:rsidP="00000000" w:rsidRDefault="00000000" w:rsidRPr="00000000" w14:paraId="00000033">
            <w:pPr>
              <w:widowControl w:val="0"/>
              <w:numPr>
                <w:ilvl w:val="0"/>
                <w:numId w:val="2"/>
              </w:numPr>
              <w:spacing w:line="240" w:lineRule="auto"/>
              <w:ind w:left="720"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Vreedzaam is nog niet compleet. Het stuk relaties/sexualiteit/sociaal- en emotionele ontwikkeling wordt door Kriebels ingevuld. Is nog maar net nieuw. Op 23 januari wordt hierover uitleg gegeven door Marjon Clarijs.</w:t>
            </w:r>
          </w:p>
          <w:p w:rsidR="00000000" w:rsidDel="00000000" w:rsidP="00000000" w:rsidRDefault="00000000" w:rsidRPr="00000000" w14:paraId="00000034">
            <w:pPr>
              <w:widowControl w:val="0"/>
              <w:numPr>
                <w:ilvl w:val="0"/>
                <w:numId w:val="2"/>
              </w:numPr>
              <w:spacing w:line="240" w:lineRule="auto"/>
              <w:ind w:left="720"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Lief en Leed: bespreking ziekteverzuim op de Keerkring.</w:t>
            </w:r>
          </w:p>
          <w:p w:rsidR="00000000" w:rsidDel="00000000" w:rsidP="00000000" w:rsidRDefault="00000000" w:rsidRPr="00000000" w14:paraId="00000035">
            <w:pPr>
              <w:widowControl w:val="0"/>
              <w:numPr>
                <w:ilvl w:val="0"/>
                <w:numId w:val="2"/>
              </w:numPr>
              <w:spacing w:line="240" w:lineRule="auto"/>
              <w:ind w:left="720"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PR krant gehaald met basketbaltoernooi. Groot succes tijdens de kerstvakantie. Idee is om aan onze basket kettingen te laten bevestigen.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ind w:left="137.6873779296875" w:firstLine="0"/>
              <w:rPr>
                <w:rFonts w:ascii="Calibri" w:cs="Calibri" w:eastAsia="Calibri" w:hAnsi="Calibri"/>
                <w:sz w:val="22.00846290588379"/>
                <w:szCs w:val="22.00846290588379"/>
                <w:u w:val="single"/>
              </w:rPr>
            </w:pPr>
            <w:r w:rsidDel="00000000" w:rsidR="00000000" w:rsidRPr="00000000">
              <w:rPr>
                <w:rFonts w:ascii="Calibri" w:cs="Calibri" w:eastAsia="Calibri" w:hAnsi="Calibri"/>
                <w:sz w:val="22.00846290588379"/>
                <w:szCs w:val="22.00846290588379"/>
                <w:u w:val="single"/>
                <w:rtl w:val="0"/>
              </w:rPr>
              <w:t xml:space="preserve">25 min</w:t>
            </w:r>
          </w:p>
        </w:tc>
      </w:tr>
      <w:tr>
        <w:trPr>
          <w:cantSplit w:val="0"/>
          <w:trHeight w:val="285.2392578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ind w:left="145.390625" w:firstLine="0"/>
              <w:rPr>
                <w:rFonts w:ascii="Calibri" w:cs="Calibri" w:eastAsia="Calibri" w:hAnsi="Calibri"/>
                <w:sz w:val="22.00846290588379"/>
                <w:szCs w:val="22.00846290588379"/>
                <w:shd w:fill="d9d9d9" w:val="clear"/>
              </w:rPr>
            </w:pPr>
            <w:r w:rsidDel="00000000" w:rsidR="00000000" w:rsidRPr="00000000">
              <w:rPr>
                <w:rFonts w:ascii="Calibri" w:cs="Calibri" w:eastAsia="Calibri" w:hAnsi="Calibri"/>
                <w:sz w:val="22.00846290588379"/>
                <w:szCs w:val="22.00846290588379"/>
                <w:shd w:fill="d9d9d9" w:val="clear"/>
                <w:rtl w:val="0"/>
              </w:rPr>
              <w:t xml:space="preserve">Deel 2: </w:t>
            </w:r>
          </w:p>
        </w:tc>
      </w:tr>
      <w:tr>
        <w:trPr>
          <w:cantSplit w:val="0"/>
          <w:trHeight w:val="1050.88195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ind w:left="132.625732421875" w:firstLine="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Ivonne mag de vergadering verlaten.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rFonts w:ascii="Calibri" w:cs="Calibri" w:eastAsia="Calibri" w:hAnsi="Calibri"/>
                <w:sz w:val="22.00846290588379"/>
                <w:szCs w:val="22.0084629058837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rPr>
                <w:rFonts w:ascii="Calibri" w:cs="Calibri" w:eastAsia="Calibri" w:hAnsi="Calibri"/>
                <w:sz w:val="22.00846290588379"/>
                <w:szCs w:val="22.0084629058837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ind w:left="137.6873779296875" w:firstLine="0"/>
              <w:rPr>
                <w:rFonts w:ascii="Calibri" w:cs="Calibri" w:eastAsia="Calibri" w:hAnsi="Calibri"/>
                <w:sz w:val="22.00846290588379"/>
                <w:szCs w:val="22.00846290588379"/>
                <w:u w:val="single"/>
              </w:rPr>
            </w:pPr>
            <w:r w:rsidDel="00000000" w:rsidR="00000000" w:rsidRPr="00000000">
              <w:rPr>
                <w:rFonts w:ascii="Calibri" w:cs="Calibri" w:eastAsia="Calibri" w:hAnsi="Calibri"/>
                <w:sz w:val="22.00846290588379"/>
                <w:szCs w:val="22.00846290588379"/>
                <w:u w:val="single"/>
                <w:rtl w:val="0"/>
              </w:rPr>
              <w:t xml:space="preserve">5 min</w:t>
            </w:r>
          </w:p>
        </w:tc>
      </w:tr>
      <w:tr>
        <w:trPr>
          <w:cantSplit w:val="0"/>
          <w:trHeight w:val="217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numPr>
                <w:ilvl w:val="0"/>
                <w:numId w:val="3"/>
              </w:numPr>
              <w:spacing w:before="13.387451171875" w:line="245.46747207641602" w:lineRule="auto"/>
              <w:ind w:left="720" w:right="159.588623046875" w:hanging="36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Voortgang Cursus MR</w:t>
            </w:r>
            <w:r w:rsidDel="00000000" w:rsidR="00000000" w:rsidRPr="00000000">
              <w:rPr>
                <w:rtl w:val="0"/>
              </w:rPr>
            </w:r>
          </w:p>
          <w:p w:rsidR="00000000" w:rsidDel="00000000" w:rsidP="00000000" w:rsidRDefault="00000000" w:rsidRPr="00000000" w14:paraId="00000040">
            <w:pPr>
              <w:widowControl w:val="0"/>
              <w:spacing w:before="13.387451171875" w:line="245.46747207641602" w:lineRule="auto"/>
              <w:ind w:left="720" w:right="159.588623046875" w:firstLine="0"/>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41">
            <w:pPr>
              <w:widowControl w:val="0"/>
              <w:spacing w:line="245.46870231628418" w:lineRule="auto"/>
              <w:ind w:right="505.28564453125"/>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42">
            <w:pPr>
              <w:widowControl w:val="0"/>
              <w:spacing w:line="245.46870231628418" w:lineRule="auto"/>
              <w:ind w:right="505.28564453125"/>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43">
            <w:pPr>
              <w:widowControl w:val="0"/>
              <w:spacing w:line="245.46870231628418" w:lineRule="auto"/>
              <w:ind w:right="505.28564453125"/>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44">
            <w:pPr>
              <w:widowControl w:val="0"/>
              <w:spacing w:line="245.46870231628418" w:lineRule="auto"/>
              <w:ind w:right="505.28564453125"/>
              <w:rPr>
                <w:rFonts w:ascii="Calibri" w:cs="Calibri" w:eastAsia="Calibri" w:hAnsi="Calibri"/>
                <w:sz w:val="22.00846290588379"/>
                <w:szCs w:val="22.00846290588379"/>
              </w:rPr>
            </w:pPr>
            <w:r w:rsidDel="00000000" w:rsidR="00000000" w:rsidRPr="00000000">
              <w:rPr>
                <w:rtl w:val="0"/>
              </w:rPr>
            </w:r>
          </w:p>
          <w:p w:rsidR="00000000" w:rsidDel="00000000" w:rsidP="00000000" w:rsidRDefault="00000000" w:rsidRPr="00000000" w14:paraId="00000045">
            <w:pPr>
              <w:widowControl w:val="0"/>
              <w:spacing w:line="245.46870231628418" w:lineRule="auto"/>
              <w:ind w:left="0" w:right="505.28564453125" w:firstLine="0"/>
              <w:rPr>
                <w:rFonts w:ascii="Calibri" w:cs="Calibri" w:eastAsia="Calibri" w:hAnsi="Calibri"/>
                <w:sz w:val="22.00846290588379"/>
                <w:szCs w:val="22.0084629058837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before="8.3740234375" w:line="240" w:lineRule="auto"/>
              <w:ind w:left="130.64453125" w:firstLine="0"/>
              <w:rPr>
                <w:rFonts w:ascii="Calibri" w:cs="Calibri" w:eastAsia="Calibri" w:hAnsi="Calibri"/>
                <w:sz w:val="22.00846290588379"/>
                <w:szCs w:val="22.0084629058837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numPr>
                <w:ilvl w:val="0"/>
                <w:numId w:val="4"/>
              </w:numPr>
              <w:spacing w:line="245.46767234802246" w:lineRule="auto"/>
              <w:ind w:left="1440" w:right="170.6005859375"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Brenda kan niet meer inloggen op mail van surplus. Contact opnemen met Ruben/Judith.</w:t>
            </w:r>
          </w:p>
          <w:p w:rsidR="00000000" w:rsidDel="00000000" w:rsidP="00000000" w:rsidRDefault="00000000" w:rsidRPr="00000000" w14:paraId="00000048">
            <w:pPr>
              <w:widowControl w:val="0"/>
              <w:numPr>
                <w:ilvl w:val="0"/>
                <w:numId w:val="4"/>
              </w:numPr>
              <w:spacing w:line="245.46767234802246" w:lineRule="auto"/>
              <w:ind w:left="1440" w:right="170.6005859375"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Joeri en Brenda gaan naar bijeenkomst in ‘t Veld- Marinx.</w:t>
            </w:r>
          </w:p>
          <w:p w:rsidR="00000000" w:rsidDel="00000000" w:rsidP="00000000" w:rsidRDefault="00000000" w:rsidRPr="00000000" w14:paraId="00000049">
            <w:pPr>
              <w:widowControl w:val="0"/>
              <w:spacing w:line="245.46767234802246" w:lineRule="auto"/>
              <w:ind w:left="0" w:right="170.6005859375" w:firstLine="0"/>
              <w:rPr>
                <w:rFonts w:ascii="Calibri" w:cs="Calibri" w:eastAsia="Calibri" w:hAnsi="Calibri"/>
                <w:sz w:val="22.00846290588379"/>
                <w:szCs w:val="22.0084629058837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ind w:left="139.2279052734375" w:firstLine="0"/>
              <w:rPr>
                <w:rFonts w:ascii="Calibri" w:cs="Calibri" w:eastAsia="Calibri" w:hAnsi="Calibri"/>
                <w:sz w:val="22.00846290588379"/>
                <w:szCs w:val="22.00846290588379"/>
                <w:u w:val="single"/>
              </w:rPr>
            </w:pPr>
            <w:r w:rsidDel="00000000" w:rsidR="00000000" w:rsidRPr="00000000">
              <w:rPr>
                <w:rFonts w:ascii="Calibri" w:cs="Calibri" w:eastAsia="Calibri" w:hAnsi="Calibri"/>
                <w:sz w:val="22.00846290588379"/>
                <w:szCs w:val="22.00846290588379"/>
                <w:u w:val="single"/>
                <w:rtl w:val="0"/>
              </w:rPr>
              <w:t xml:space="preserve">30 min </w:t>
            </w:r>
          </w:p>
        </w:tc>
      </w:tr>
      <w:tr>
        <w:trPr>
          <w:cantSplit w:val="0"/>
          <w:trHeight w:val="1246.0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before="58.42620849609375" w:line="272.7418899536133" w:lineRule="auto"/>
              <w:ind w:left="134.38644409179688" w:right="415.93658447265625" w:firstLine="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rondvraag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numPr>
                <w:ilvl w:val="0"/>
                <w:numId w:val="5"/>
              </w:numPr>
              <w:ind w:left="720" w:hanging="360"/>
              <w:rPr>
                <w:rFonts w:ascii="Calibri" w:cs="Calibri" w:eastAsia="Calibri" w:hAnsi="Calibri"/>
                <w:sz w:val="22.00846290588379"/>
                <w:szCs w:val="22.00846290588379"/>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ind w:left="720" w:firstLine="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stukken GMR ook naar oudergeleding? Ja, daar zijn ze ook naar toegestuurd.</w:t>
            </w:r>
          </w:p>
          <w:p w:rsidR="00000000" w:rsidDel="00000000" w:rsidP="00000000" w:rsidRDefault="00000000" w:rsidRPr="00000000" w14:paraId="0000004E">
            <w:pPr>
              <w:widowControl w:val="0"/>
              <w:numPr>
                <w:ilvl w:val="0"/>
                <w:numId w:val="6"/>
              </w:numPr>
              <w:ind w:left="720"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Bezoek MR aan OR en andersom? Hierover is regelmatig contact. Joeri is volgende week bij OR aanwezig. Vandaag lukte dit niet vanuit OR.</w:t>
            </w:r>
          </w:p>
          <w:p w:rsidR="00000000" w:rsidDel="00000000" w:rsidP="00000000" w:rsidRDefault="00000000" w:rsidRPr="00000000" w14:paraId="0000004F">
            <w:pPr>
              <w:widowControl w:val="0"/>
              <w:numPr>
                <w:ilvl w:val="0"/>
                <w:numId w:val="6"/>
              </w:numPr>
              <w:ind w:left="720" w:hanging="360"/>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Het woord vrijwillig wordt toegevoegd bij ouderbijdrage. Er is een bijdrage mogelijk voor ouders mogelijk vanuit Fores.</w:t>
            </w:r>
          </w:p>
          <w:p w:rsidR="00000000" w:rsidDel="00000000" w:rsidP="00000000" w:rsidRDefault="00000000" w:rsidRPr="00000000" w14:paraId="00000050">
            <w:pPr>
              <w:widowControl w:val="0"/>
              <w:ind w:left="720" w:firstLine="0"/>
              <w:rPr>
                <w:rFonts w:ascii="Calibri" w:cs="Calibri" w:eastAsia="Calibri" w:hAnsi="Calibri"/>
                <w:sz w:val="22.00846290588379"/>
                <w:szCs w:val="22.0084629058837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ind w:left="145.6103515625" w:firstLine="0"/>
              <w:rPr>
                <w:rFonts w:ascii="Calibri" w:cs="Calibri" w:eastAsia="Calibri" w:hAnsi="Calibri"/>
                <w:sz w:val="22.00846290588379"/>
                <w:szCs w:val="22.00846290588379"/>
                <w:u w:val="single"/>
              </w:rPr>
            </w:pPr>
            <w:r w:rsidDel="00000000" w:rsidR="00000000" w:rsidRPr="00000000">
              <w:rPr>
                <w:rtl w:val="0"/>
              </w:rPr>
            </w:r>
          </w:p>
        </w:tc>
      </w:tr>
      <w:tr>
        <w:trPr>
          <w:cantSplit w:val="0"/>
          <w:trHeight w:val="345.2905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rPr>
                <w:rFonts w:ascii="Calibri" w:cs="Calibri" w:eastAsia="Calibri" w:hAnsi="Calibri"/>
                <w:sz w:val="22.00846290588379"/>
                <w:szCs w:val="22.00846290588379"/>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rPr>
                <w:rFonts w:ascii="Calibri" w:cs="Calibri" w:eastAsia="Calibri" w:hAnsi="Calibri"/>
                <w:sz w:val="22.00846290588379"/>
                <w:szCs w:val="22.00846290588379"/>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Joeri sluit de vergadering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alibri" w:cs="Calibri" w:eastAsia="Calibri" w:hAnsi="Calibri"/>
                <w:b w:val="1"/>
                <w:sz w:val="22.00846290588379"/>
                <w:szCs w:val="22.00846290588379"/>
              </w:rPr>
            </w:pPr>
            <w:r w:rsidDel="00000000" w:rsidR="00000000" w:rsidRPr="00000000">
              <w:rPr>
                <w:rFonts w:ascii="Calibri" w:cs="Calibri" w:eastAsia="Calibri" w:hAnsi="Calibri"/>
                <w:b w:val="1"/>
                <w:sz w:val="22.00846290588379"/>
                <w:szCs w:val="22.00846290588379"/>
                <w:rtl w:val="0"/>
              </w:rPr>
              <w:t xml:space="preserve">eindtijd16.00</w:t>
            </w:r>
          </w:p>
        </w:tc>
      </w:tr>
    </w:tbl>
    <w:p w:rsidR="00000000" w:rsidDel="00000000" w:rsidP="00000000" w:rsidRDefault="00000000" w:rsidRPr="00000000" w14:paraId="00000056">
      <w:pPr>
        <w:widowControl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